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Default="006C1114" w:rsidP="00082CFF">
            <w:pPr>
              <w:pStyle w:val="arial11"/>
              <w:jc w:val="both"/>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w:t>
            </w:r>
            <w:r w:rsidR="00A523C0">
              <w:rPr>
                <w:rFonts w:cs="Arial"/>
                <w:b/>
                <w:sz w:val="24"/>
                <w:szCs w:val="24"/>
              </w:rPr>
              <w:t xml:space="preserve">and </w:t>
            </w:r>
            <w:r w:rsidR="00A523C0" w:rsidRPr="00A523C0">
              <w:rPr>
                <w:rFonts w:cs="Arial"/>
                <w:b/>
                <w:sz w:val="24"/>
                <w:szCs w:val="24"/>
              </w:rPr>
              <w:t>the Cabinet M</w:t>
            </w:r>
            <w:r w:rsidR="00082CFF">
              <w:rPr>
                <w:rFonts w:cs="Arial"/>
                <w:b/>
                <w:sz w:val="24"/>
                <w:szCs w:val="24"/>
              </w:rPr>
              <w:t xml:space="preserve">ember for </w:t>
            </w:r>
            <w:r w:rsidR="003D53A4">
              <w:rPr>
                <w:rFonts w:cs="Arial"/>
                <w:b/>
                <w:sz w:val="24"/>
                <w:szCs w:val="24"/>
              </w:rPr>
              <w:t>Adult Services</w:t>
            </w:r>
          </w:p>
          <w:p w:rsidR="004B0B66" w:rsidRPr="001309AA" w:rsidRDefault="004B0B66">
            <w:pPr>
              <w:pStyle w:val="arial11"/>
              <w:rPr>
                <w:rFonts w:cs="Arial"/>
                <w:b/>
                <w:sz w:val="24"/>
                <w:szCs w:val="24"/>
              </w:rPr>
            </w:pP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A523C0" w:rsidRPr="00A523C0">
              <w:rPr>
                <w:rFonts w:cs="Arial"/>
                <w:sz w:val="24"/>
                <w:szCs w:val="24"/>
              </w:rPr>
              <w:t xml:space="preserve">Director of </w:t>
            </w:r>
            <w:r w:rsidR="003D53A4">
              <w:rPr>
                <w:rFonts w:cs="Arial"/>
                <w:sz w:val="24"/>
                <w:szCs w:val="24"/>
              </w:rPr>
              <w:t>Adult</w:t>
            </w:r>
            <w:r w:rsidR="00082CFF">
              <w:rPr>
                <w:rFonts w:cs="Arial"/>
                <w:sz w:val="24"/>
                <w:szCs w:val="24"/>
              </w:rPr>
              <w:t xml:space="preserve"> </w:t>
            </w:r>
            <w:r w:rsidR="00A523C0" w:rsidRPr="00A523C0">
              <w:rPr>
                <w:rFonts w:cs="Arial"/>
                <w:sz w:val="24"/>
                <w:szCs w:val="24"/>
              </w:rPr>
              <w:t>Services</w:t>
            </w:r>
          </w:p>
          <w:p w:rsidR="005228E2" w:rsidRPr="00166399" w:rsidRDefault="00EB13EE" w:rsidP="005228E2">
            <w:pPr>
              <w:rPr>
                <w:rFonts w:cs="Arial"/>
                <w:b/>
                <w:sz w:val="24"/>
                <w:szCs w:val="24"/>
              </w:rPr>
            </w:pPr>
            <w:r w:rsidRPr="00166399">
              <w:rPr>
                <w:rFonts w:cs="Arial"/>
                <w:b/>
                <w:sz w:val="24"/>
                <w:szCs w:val="24"/>
              </w:rPr>
              <w:t xml:space="preserve">Date: </w:t>
            </w:r>
            <w:r w:rsidR="00082CFF" w:rsidRPr="00082CFF">
              <w:rPr>
                <w:rFonts w:cs="Arial"/>
                <w:sz w:val="24"/>
                <w:szCs w:val="24"/>
              </w:rPr>
              <w:t>2</w:t>
            </w:r>
            <w:r w:rsidR="003D53A4">
              <w:rPr>
                <w:rFonts w:cs="Arial"/>
                <w:sz w:val="24"/>
                <w:szCs w:val="24"/>
              </w:rPr>
              <w:t>7</w:t>
            </w:r>
            <w:r w:rsidR="00082CFF" w:rsidRPr="00082CFF">
              <w:rPr>
                <w:rFonts w:cs="Arial"/>
                <w:sz w:val="24"/>
                <w:szCs w:val="24"/>
              </w:rPr>
              <w:t xml:space="preserve"> Nove</w:t>
            </w:r>
            <w:r w:rsidR="008D04D5" w:rsidRPr="00082CFF">
              <w:rPr>
                <w:rFonts w:cs="Arial"/>
                <w:sz w:val="24"/>
                <w:szCs w:val="24"/>
              </w:rPr>
              <w:t>mber</w:t>
            </w:r>
            <w:r w:rsidR="008D04D5" w:rsidRPr="008D04D5">
              <w:rPr>
                <w:rFonts w:cs="Arial"/>
                <w:sz w:val="24"/>
                <w:szCs w:val="24"/>
              </w:rPr>
              <w:t xml:space="preserve"> 2020</w:t>
            </w:r>
          </w:p>
          <w:p w:rsidR="003A6956" w:rsidRPr="00166399" w:rsidRDefault="003A6956" w:rsidP="00563AE5">
            <w:pPr>
              <w:rPr>
                <w:rFonts w:cs="Arial"/>
                <w:b/>
                <w:sz w:val="24"/>
                <w:szCs w:val="24"/>
              </w:rPr>
            </w:pPr>
          </w:p>
          <w:p w:rsidR="00B740FB" w:rsidRPr="00B740FB" w:rsidRDefault="00C71FAD" w:rsidP="00B740FB">
            <w:pPr>
              <w:jc w:val="both"/>
              <w:rPr>
                <w:rFonts w:cs="Arial"/>
                <w:b/>
                <w:sz w:val="24"/>
                <w:szCs w:val="24"/>
              </w:rPr>
            </w:pPr>
            <w:r w:rsidRPr="00166399">
              <w:rPr>
                <w:b/>
                <w:sz w:val="24"/>
                <w:szCs w:val="24"/>
              </w:rPr>
              <w:t xml:space="preserve">Title of </w:t>
            </w:r>
            <w:r w:rsidRPr="00B740FB">
              <w:rPr>
                <w:b/>
                <w:sz w:val="24"/>
                <w:szCs w:val="24"/>
              </w:rPr>
              <w:t>Report:</w:t>
            </w:r>
            <w:bookmarkStart w:id="0" w:name="OLE_LINK4"/>
            <w:bookmarkStart w:id="1" w:name="OLE_LINK1"/>
            <w:bookmarkStart w:id="2" w:name="OLE_LINK2"/>
            <w:r w:rsidR="00F017B7" w:rsidRPr="00B740FB">
              <w:rPr>
                <w:b/>
                <w:sz w:val="24"/>
                <w:szCs w:val="24"/>
              </w:rPr>
              <w:t xml:space="preserve"> </w:t>
            </w:r>
            <w:bookmarkEnd w:id="0"/>
            <w:bookmarkEnd w:id="1"/>
            <w:bookmarkEnd w:id="2"/>
            <w:r w:rsidR="003D53A4" w:rsidRPr="003D53A4">
              <w:rPr>
                <w:rFonts w:cs="Arial"/>
                <w:sz w:val="24"/>
                <w:szCs w:val="24"/>
              </w:rPr>
              <w:t>COVID-19 Designated Settings</w:t>
            </w:r>
          </w:p>
          <w:p w:rsidR="00350961" w:rsidRPr="00B740FB" w:rsidRDefault="00350961" w:rsidP="00C54696">
            <w:pPr>
              <w:rPr>
                <w:b/>
                <w:sz w:val="24"/>
                <w:szCs w:val="24"/>
              </w:rPr>
            </w:pPr>
          </w:p>
          <w:p w:rsidR="00C54696" w:rsidRDefault="00F72E5A" w:rsidP="00C54696">
            <w:pPr>
              <w:rPr>
                <w:rFonts w:cs="Arial"/>
                <w:b/>
                <w:sz w:val="24"/>
                <w:szCs w:val="24"/>
              </w:rPr>
            </w:pPr>
            <w:r w:rsidRPr="00166399">
              <w:rPr>
                <w:rFonts w:cs="Arial"/>
                <w:b/>
                <w:sz w:val="24"/>
                <w:szCs w:val="24"/>
              </w:rPr>
              <w:t xml:space="preserve">Brief Description:  </w:t>
            </w:r>
          </w:p>
          <w:p w:rsidR="006B7114" w:rsidRDefault="006B7114" w:rsidP="00C54696">
            <w:pPr>
              <w:rPr>
                <w:rFonts w:cs="Arial"/>
                <w:b/>
                <w:sz w:val="24"/>
                <w:szCs w:val="24"/>
              </w:rPr>
            </w:pPr>
          </w:p>
          <w:p w:rsidR="003D53A4" w:rsidRPr="003D53A4" w:rsidRDefault="003D53A4" w:rsidP="003D53A4">
            <w:pPr>
              <w:jc w:val="both"/>
              <w:rPr>
                <w:rFonts w:cs="Arial"/>
                <w:sz w:val="24"/>
                <w:szCs w:val="24"/>
              </w:rPr>
            </w:pPr>
            <w:r w:rsidRPr="003D53A4">
              <w:rPr>
                <w:rFonts w:cs="Arial"/>
                <w:sz w:val="24"/>
                <w:szCs w:val="24"/>
              </w:rPr>
              <w:t>A report on COVID-19 Designated Settings.</w:t>
            </w:r>
          </w:p>
          <w:p w:rsidR="003D53A4" w:rsidRPr="003D53A4" w:rsidRDefault="003D53A4" w:rsidP="003D53A4">
            <w:pPr>
              <w:jc w:val="both"/>
              <w:rPr>
                <w:rFonts w:cs="Arial"/>
                <w:sz w:val="24"/>
                <w:szCs w:val="24"/>
              </w:rPr>
            </w:pPr>
          </w:p>
          <w:p w:rsidR="00730EC6" w:rsidRDefault="003D53A4" w:rsidP="003D53A4">
            <w:pPr>
              <w:jc w:val="both"/>
              <w:rPr>
                <w:rFonts w:cs="Arial"/>
                <w:sz w:val="24"/>
                <w:szCs w:val="24"/>
              </w:rPr>
            </w:pPr>
            <w:r w:rsidRPr="003D53A4">
              <w:rPr>
                <w:rFonts w:cs="Arial"/>
                <w:sz w:val="24"/>
                <w:szCs w:val="24"/>
              </w:rPr>
              <w:t>This is deemed to be a Key Decision and the provisions of Standing Order C21 have been complied with. Compliance with Standing Orders C19 and C20 was impractical as the requirement to deliver the strategic objectives measures as set out in this report has only recently become apparent.</w:t>
            </w:r>
          </w:p>
          <w:p w:rsidR="003D53A4" w:rsidRPr="004B0B66" w:rsidRDefault="003D53A4" w:rsidP="003D53A4">
            <w:pPr>
              <w:jc w:val="both"/>
              <w:rPr>
                <w:color w:val="FF0000"/>
                <w:sz w:val="24"/>
                <w:szCs w:val="24"/>
              </w:rPr>
            </w:pPr>
          </w:p>
          <w:p w:rsidR="00AA4814" w:rsidRPr="00166399" w:rsidRDefault="00C42137" w:rsidP="00C33EA9">
            <w:pPr>
              <w:jc w:val="both"/>
              <w:rPr>
                <w:rFonts w:cs="Arial"/>
                <w:b/>
                <w:sz w:val="24"/>
                <w:szCs w:val="24"/>
              </w:rPr>
            </w:pPr>
            <w:r>
              <w:rPr>
                <w:rFonts w:cs="Arial"/>
                <w:b/>
                <w:sz w:val="24"/>
                <w:szCs w:val="24"/>
              </w:rPr>
              <w:t>Decis</w:t>
            </w:r>
            <w:r w:rsidR="00AA4814" w:rsidRPr="00166399">
              <w:rPr>
                <w:rFonts w:cs="Arial"/>
                <w:b/>
                <w:sz w:val="24"/>
                <w:szCs w:val="24"/>
              </w:rPr>
              <w:t>ion:</w:t>
            </w:r>
          </w:p>
          <w:p w:rsidR="00C71F38" w:rsidRPr="00166399" w:rsidRDefault="00C71F38" w:rsidP="00C33EA9">
            <w:pPr>
              <w:jc w:val="both"/>
              <w:rPr>
                <w:sz w:val="24"/>
                <w:szCs w:val="24"/>
              </w:rPr>
            </w:pPr>
          </w:p>
          <w:p w:rsidR="00111041" w:rsidRPr="00A523C0" w:rsidRDefault="00A523C0" w:rsidP="00BF7EAE">
            <w:pPr>
              <w:jc w:val="both"/>
              <w:rPr>
                <w:rFonts w:cs="Arial"/>
                <w:sz w:val="24"/>
                <w:szCs w:val="24"/>
              </w:rPr>
            </w:pPr>
            <w:bookmarkStart w:id="3" w:name="_GoBack"/>
            <w:r w:rsidRPr="00A523C0">
              <w:rPr>
                <w:rFonts w:cs="Arial"/>
                <w:sz w:val="24"/>
                <w:szCs w:val="24"/>
              </w:rPr>
              <w:t>The Leader of the County C</w:t>
            </w:r>
            <w:r>
              <w:rPr>
                <w:rFonts w:cs="Arial"/>
                <w:sz w:val="24"/>
                <w:szCs w:val="24"/>
              </w:rPr>
              <w:t xml:space="preserve">ouncil and the </w:t>
            </w:r>
            <w:r w:rsidR="00082CFF">
              <w:rPr>
                <w:rFonts w:cs="Arial"/>
                <w:sz w:val="24"/>
                <w:szCs w:val="24"/>
              </w:rPr>
              <w:t>C</w:t>
            </w:r>
            <w:r w:rsidRPr="00A523C0">
              <w:rPr>
                <w:rFonts w:cs="Arial"/>
                <w:sz w:val="24"/>
                <w:szCs w:val="24"/>
              </w:rPr>
              <w:t xml:space="preserve">abinet Member for </w:t>
            </w:r>
            <w:r w:rsidR="003D53A4">
              <w:rPr>
                <w:rFonts w:cs="Arial"/>
                <w:sz w:val="24"/>
                <w:szCs w:val="24"/>
              </w:rPr>
              <w:t xml:space="preserve">Adult Services </w:t>
            </w:r>
            <w:r w:rsidRPr="00A523C0">
              <w:rPr>
                <w:rFonts w:cs="Arial"/>
                <w:sz w:val="24"/>
                <w:szCs w:val="24"/>
              </w:rPr>
              <w:t>approved the recommendation(s) as set out in the report.</w:t>
            </w:r>
          </w:p>
          <w:bookmarkEnd w:id="3"/>
          <w:p w:rsidR="00B219F4" w:rsidRDefault="00B219F4" w:rsidP="000E02DF">
            <w:pPr>
              <w:jc w:val="both"/>
              <w:rPr>
                <w:rFonts w:cs="Arial"/>
                <w:b/>
                <w:sz w:val="24"/>
              </w:rPr>
            </w:pPr>
          </w:p>
          <w:p w:rsidR="00FE5613" w:rsidRDefault="00C71FAD" w:rsidP="000E02DF">
            <w:pPr>
              <w:jc w:val="both"/>
              <w:rPr>
                <w:rFonts w:cs="Arial"/>
                <w:b/>
                <w:sz w:val="24"/>
              </w:rPr>
            </w:pPr>
            <w:r w:rsidRPr="00B52B77">
              <w:rPr>
                <w:rFonts w:cs="Arial"/>
                <w:b/>
                <w:sz w:val="24"/>
              </w:rPr>
              <w:t xml:space="preserve">Officer contact: </w:t>
            </w:r>
          </w:p>
          <w:p w:rsidR="00035130" w:rsidRDefault="00035130" w:rsidP="00035130">
            <w:pPr>
              <w:jc w:val="both"/>
              <w:rPr>
                <w:rFonts w:cs="Arial"/>
                <w:b/>
                <w:sz w:val="24"/>
              </w:rPr>
            </w:pPr>
          </w:p>
          <w:p w:rsidR="00035130" w:rsidRDefault="00082CFF" w:rsidP="00035130">
            <w:pPr>
              <w:jc w:val="both"/>
              <w:rPr>
                <w:rFonts w:cs="Arial"/>
                <w:sz w:val="24"/>
              </w:rPr>
            </w:pPr>
            <w:r>
              <w:rPr>
                <w:rFonts w:cs="Arial"/>
                <w:sz w:val="24"/>
              </w:rPr>
              <w:t>Andy Milroy</w:t>
            </w:r>
            <w:r w:rsidR="00035130">
              <w:rPr>
                <w:rFonts w:cs="Arial"/>
                <w:sz w:val="24"/>
              </w:rPr>
              <w:t xml:space="preserve">, </w:t>
            </w:r>
            <w:r w:rsidR="00035130" w:rsidRPr="00B52B77">
              <w:rPr>
                <w:rFonts w:cs="Arial"/>
                <w:sz w:val="24"/>
              </w:rPr>
              <w:t xml:space="preserve">(01772) </w:t>
            </w:r>
            <w:r w:rsidR="00A523C0" w:rsidRPr="00A523C0">
              <w:rPr>
                <w:rFonts w:cs="Arial"/>
                <w:sz w:val="24"/>
              </w:rPr>
              <w:t>53</w:t>
            </w:r>
            <w:r>
              <w:rPr>
                <w:rFonts w:cs="Arial"/>
                <w:sz w:val="24"/>
              </w:rPr>
              <w:t>0354</w:t>
            </w:r>
            <w:r w:rsidR="00111041">
              <w:rPr>
                <w:rFonts w:cs="Arial"/>
                <w:sz w:val="24"/>
              </w:rPr>
              <w:t xml:space="preserve">, </w:t>
            </w:r>
            <w:r w:rsidR="00A523C0">
              <w:rPr>
                <w:rFonts w:cs="Arial"/>
                <w:sz w:val="24"/>
              </w:rPr>
              <w:t xml:space="preserve">Senior Democratic Services </w:t>
            </w:r>
            <w:r>
              <w:rPr>
                <w:rFonts w:cs="Arial"/>
                <w:sz w:val="24"/>
              </w:rPr>
              <w:t>Officer</w:t>
            </w:r>
            <w:r w:rsidR="00035130">
              <w:rPr>
                <w:rFonts w:cs="Arial"/>
                <w:sz w:val="24"/>
              </w:rPr>
              <w:t>,</w:t>
            </w:r>
            <w:r w:rsidR="00035130" w:rsidRPr="00B52B77">
              <w:rPr>
                <w:rFonts w:cs="Arial"/>
                <w:sz w:val="24"/>
              </w:rPr>
              <w:t xml:space="preserve"> </w:t>
            </w:r>
            <w:r w:rsidR="00035130">
              <w:rPr>
                <w:rFonts w:cs="Arial"/>
                <w:sz w:val="24"/>
              </w:rPr>
              <w:t>Legal and Democratic Services</w:t>
            </w:r>
            <w:r w:rsidR="00111041">
              <w:rPr>
                <w:rFonts w:cs="Arial"/>
                <w:sz w:val="24"/>
              </w:rPr>
              <w:t>,</w:t>
            </w:r>
            <w:r w:rsidR="00035130">
              <w:rPr>
                <w:rFonts w:cs="Arial"/>
                <w:sz w:val="24"/>
              </w:rPr>
              <w:t xml:space="preserve"> </w:t>
            </w:r>
            <w:r>
              <w:rPr>
                <w:rFonts w:cs="Arial"/>
                <w:sz w:val="24"/>
              </w:rPr>
              <w:t>andy.milroy</w:t>
            </w:r>
            <w:r w:rsidR="00A523C0">
              <w:rPr>
                <w:rFonts w:cs="Arial"/>
                <w:sz w:val="24"/>
              </w:rPr>
              <w:t>@lancashire.gov.uk</w:t>
            </w:r>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8"/>
      <w:footerReference w:type="default" r:id="rId9"/>
      <w:footerReference w:type="first" r:id="rId10"/>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256199">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5"/>
    <w:rsid w:val="000035BA"/>
    <w:rsid w:val="00011A69"/>
    <w:rsid w:val="00015F26"/>
    <w:rsid w:val="00016EFA"/>
    <w:rsid w:val="0003053C"/>
    <w:rsid w:val="00031776"/>
    <w:rsid w:val="00035130"/>
    <w:rsid w:val="000418FF"/>
    <w:rsid w:val="0004639A"/>
    <w:rsid w:val="000468AC"/>
    <w:rsid w:val="000472FF"/>
    <w:rsid w:val="00050272"/>
    <w:rsid w:val="000607D1"/>
    <w:rsid w:val="00061BAD"/>
    <w:rsid w:val="00073214"/>
    <w:rsid w:val="00077531"/>
    <w:rsid w:val="00082CFF"/>
    <w:rsid w:val="0009722C"/>
    <w:rsid w:val="000B3C70"/>
    <w:rsid w:val="000D392F"/>
    <w:rsid w:val="000D41DE"/>
    <w:rsid w:val="000D4290"/>
    <w:rsid w:val="000D4656"/>
    <w:rsid w:val="000D496E"/>
    <w:rsid w:val="000D64A1"/>
    <w:rsid w:val="000D6C31"/>
    <w:rsid w:val="000E02DF"/>
    <w:rsid w:val="000E3458"/>
    <w:rsid w:val="000F6522"/>
    <w:rsid w:val="00111041"/>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56199"/>
    <w:rsid w:val="00261E53"/>
    <w:rsid w:val="002637A5"/>
    <w:rsid w:val="00265F45"/>
    <w:rsid w:val="00267AB6"/>
    <w:rsid w:val="002716BB"/>
    <w:rsid w:val="002737A9"/>
    <w:rsid w:val="002954BB"/>
    <w:rsid w:val="002A1206"/>
    <w:rsid w:val="002B1037"/>
    <w:rsid w:val="002B148A"/>
    <w:rsid w:val="002B1973"/>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8282A"/>
    <w:rsid w:val="00392AE7"/>
    <w:rsid w:val="003A367C"/>
    <w:rsid w:val="003A6956"/>
    <w:rsid w:val="003B1085"/>
    <w:rsid w:val="003D53A4"/>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0B66"/>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07D6"/>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30EC6"/>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70F2B"/>
    <w:rsid w:val="00887371"/>
    <w:rsid w:val="00887C97"/>
    <w:rsid w:val="008A08C5"/>
    <w:rsid w:val="008A5EE2"/>
    <w:rsid w:val="008A6746"/>
    <w:rsid w:val="008B2A03"/>
    <w:rsid w:val="008C03B2"/>
    <w:rsid w:val="008C17C5"/>
    <w:rsid w:val="008C1B9F"/>
    <w:rsid w:val="008C7ABC"/>
    <w:rsid w:val="008D04D5"/>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523C0"/>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19F4"/>
    <w:rsid w:val="00B25FA4"/>
    <w:rsid w:val="00B36D8F"/>
    <w:rsid w:val="00B47334"/>
    <w:rsid w:val="00B52B77"/>
    <w:rsid w:val="00B54533"/>
    <w:rsid w:val="00B55346"/>
    <w:rsid w:val="00B71014"/>
    <w:rsid w:val="00B740FB"/>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2137"/>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2E80"/>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24F04"/>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94"/>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A0C49"/>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128">
      <w:bodyDiv w:val="1"/>
      <w:marLeft w:val="0"/>
      <w:marRight w:val="0"/>
      <w:marTop w:val="0"/>
      <w:marBottom w:val="0"/>
      <w:divBdr>
        <w:top w:val="none" w:sz="0" w:space="0" w:color="auto"/>
        <w:left w:val="none" w:sz="0" w:space="0" w:color="auto"/>
        <w:bottom w:val="none" w:sz="0" w:space="0" w:color="auto"/>
        <w:right w:val="none" w:sz="0" w:space="0" w:color="auto"/>
      </w:divBdr>
    </w:div>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028484203">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194004516">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 w:id="1837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4A3F-9780-4225-B97E-49A422A7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Alker, Craig</cp:lastModifiedBy>
  <cp:revision>8</cp:revision>
  <cp:lastPrinted>2012-12-03T16:30:00Z</cp:lastPrinted>
  <dcterms:created xsi:type="dcterms:W3CDTF">2018-08-23T09:52:00Z</dcterms:created>
  <dcterms:modified xsi:type="dcterms:W3CDTF">2020-11-27T11:49:00Z</dcterms:modified>
</cp:coreProperties>
</file>